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EC" w:rsidRPr="00654BEC" w:rsidRDefault="00654BEC" w:rsidP="00654BEC">
      <w:pPr>
        <w:shd w:val="clear" w:color="auto" w:fill="FFFFFF"/>
        <w:spacing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bookmarkStart w:id="0" w:name="_GoBack"/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Сведения о ходе исполнения бюджета</w:t>
      </w:r>
    </w:p>
    <w:bookmarkEnd w:id="0"/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Петропавловск-Камчатского городского округа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по состоянию на 1 января 2010 года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line="240" w:lineRule="auto"/>
        <w:ind w:firstLine="375"/>
        <w:jc w:val="right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93"/>
      </w:tblGrid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Наименование доходов 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Сумма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начало года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74 225,3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Собственные доходы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3 340 569,9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Финансовая помощь из краевого бюджета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3 088 139,1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целевые средства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2 991 415,1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ДОХОДОВ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6 428 709,0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РАСХОДОВ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6 586 036,2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первое число месяца, следующего за отчетным кварталом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76 174,3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(расшифровка целевых средств):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9,7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субвенция на выполнение государственных полномочий Камчатского края по социальной поддержке детей-сирот и детей, оставшихся без попечения родителей, постоянно находящихся в учреждениях здравоохранения в Камчатском крае (краевой бюджет)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9,3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субвенция на выполнение государственных полномочий по выплатам компенсации части платы, взимаемой с родителей или иных законных представителей на содержание ребенка в федеральном государственном или муниципальном образовательном учреждении, учреждений в Камчатском крае, реализующих основную общеобразовательную программу дошкольного образования (федеральные средства)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0,3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субвенция на выполнение государственных полномочий Камчатского края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отдельных образовательных учреждениях в Камчатском крае (краевые средства)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0,1</w:t>
            </w:r>
          </w:p>
        </w:tc>
      </w:tr>
    </w:tbl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54BEC" w:rsidRPr="00654BEC" w:rsidRDefault="00654BEC" w:rsidP="00654BEC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lastRenderedPageBreak/>
        <w:t>Расшифровка расходов за 2009 год:</w:t>
      </w:r>
    </w:p>
    <w:p w:rsidR="00654BEC" w:rsidRPr="00654BEC" w:rsidRDefault="00654BEC" w:rsidP="00654BEC">
      <w:pPr>
        <w:shd w:val="clear" w:color="auto" w:fill="FFFFFF"/>
        <w:spacing w:before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54BE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 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455"/>
        <w:gridCol w:w="1285"/>
        <w:gridCol w:w="1285"/>
        <w:gridCol w:w="1405"/>
        <w:gridCol w:w="1473"/>
      </w:tblGrid>
      <w:tr w:rsidR="00654BEC" w:rsidRPr="00654BEC" w:rsidTr="00654BEC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№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8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РАСХОДЫ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(наименование главных распорядителей (распорядителей) бюджетных средств)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21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 том числе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54BEC" w:rsidRPr="00654BEC" w:rsidRDefault="00654BEC" w:rsidP="00654BEC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54BEC" w:rsidRPr="00654BEC" w:rsidRDefault="00654BEC" w:rsidP="00654BEC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54BEC" w:rsidRPr="00654BEC" w:rsidRDefault="00654BEC" w:rsidP="00654BEC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211 «Оплата труда»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КОСГУ 213 «Начисления на выплаты по </w:t>
            </w:r>
            <w:proofErr w:type="gramStart"/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оплате  труда</w:t>
            </w:r>
            <w:proofErr w:type="gramEnd"/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260 «Социальное обеспечение»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Петропавловск-Камчатская городская территориальная избирательная комиссия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12 717,1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экономической и бюджетной политики администрации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284 553,6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17 825,1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4 666,1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Администрация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66 507,7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48 339,3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12 852,4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Аппарат администрации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212 040,3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72 948,7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26 200,2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социального развития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3 454 811,8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1 791 497,7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433 852,1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228 804,0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Городская Дума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22 440,7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15 329,8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2 067,7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947,0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12 039,6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9 683,3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1 466,0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Управление социальной поддержки населения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720 009,3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40 260,7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8 685,8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657 816,0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Муниципальное учреждение "Долговой центр </w:t>
            </w:r>
            <w:proofErr w:type="spellStart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1 643,1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769,7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321,3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по управлению имуществом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207 270,0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36 359,0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9 809,1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 "Дирекция службы заказчика по жилищно-коммунальному хозяйству </w:t>
            </w:r>
            <w:proofErr w:type="spellStart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4 775,9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ГУП "Камчатская дирекция по строительству"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3 050,1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Муниципальное учреждение "Расчетно-кассовый центр по жилищно-коммунальному хозяйству"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2 209,5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309,5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организации муниципальных закупок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4 410,2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3 602,0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614,5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городского хозяйства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1 567 091,4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44 745,2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10 406,3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928,5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Управление экономики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Петропавловск - Камчатского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3 700,4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2 963,1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691,2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градостроительства и земельных отношений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Петропавловск - Камчатского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6 075,6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4 783,3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1 185,9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Управление культуры   </w:t>
            </w:r>
            <w:proofErr w:type="spellStart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689,9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682,5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54BEC" w:rsidRPr="00654BEC" w:rsidTr="00654BEC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6 586 036,2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2 089 416,4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513 501,1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BEC" w:rsidRPr="00654BEC" w:rsidRDefault="00654BEC" w:rsidP="00654BEC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54BEC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888 495,5</w:t>
            </w:r>
          </w:p>
        </w:tc>
      </w:tr>
    </w:tbl>
    <w:p w:rsidR="00456EC6" w:rsidRDefault="00456EC6"/>
    <w:sectPr w:rsidR="0045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EC"/>
    <w:rsid w:val="00456EC6"/>
    <w:rsid w:val="006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09AC-4405-489C-BDC1-9E6E1DF2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EC"/>
    <w:pPr>
      <w:spacing w:before="150" w:after="15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1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304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62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Николай Альбертович</dc:creator>
  <cp:keywords/>
  <dc:description/>
  <cp:lastModifiedBy>Матвеев Николай Альбертович</cp:lastModifiedBy>
  <cp:revision>1</cp:revision>
  <dcterms:created xsi:type="dcterms:W3CDTF">2018-02-13T02:06:00Z</dcterms:created>
  <dcterms:modified xsi:type="dcterms:W3CDTF">2018-02-13T02:07:00Z</dcterms:modified>
</cp:coreProperties>
</file>