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48" w:rsidRPr="002D6B48" w:rsidRDefault="002D6B48" w:rsidP="002D6B48">
      <w:pPr>
        <w:shd w:val="clear" w:color="auto" w:fill="FFFFFF"/>
        <w:spacing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b/>
          <w:bCs/>
          <w:color w:val="757575"/>
          <w:sz w:val="20"/>
          <w:szCs w:val="20"/>
          <w:lang w:eastAsia="ru-RU"/>
        </w:rPr>
        <w:t>Сведения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b/>
          <w:bCs/>
          <w:color w:val="757575"/>
          <w:sz w:val="20"/>
          <w:szCs w:val="20"/>
          <w:lang w:eastAsia="ru-RU"/>
        </w:rPr>
        <w:t>о ходе исполнения бюджета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b/>
          <w:bCs/>
          <w:color w:val="757575"/>
          <w:sz w:val="20"/>
          <w:szCs w:val="20"/>
          <w:lang w:eastAsia="ru-RU"/>
        </w:rPr>
        <w:t>Петропавловск-Камчатского городского округа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b/>
          <w:bCs/>
          <w:color w:val="757575"/>
          <w:sz w:val="20"/>
          <w:szCs w:val="20"/>
          <w:lang w:eastAsia="ru-RU"/>
        </w:rPr>
        <w:t>по состоянию на 1 июля 2009 года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2D6B48" w:rsidRPr="002D6B48" w:rsidRDefault="002D6B48" w:rsidP="002D6B48">
      <w:pPr>
        <w:shd w:val="clear" w:color="auto" w:fill="FFFFFF"/>
        <w:spacing w:before="150" w:line="240" w:lineRule="auto"/>
        <w:ind w:firstLine="375"/>
        <w:jc w:val="right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93"/>
      </w:tblGrid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Наименование доходов 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Сумма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начало года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59 024,2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Собственные доходы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1 496 654,2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Финансовая помощь из краевого бюджета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1 729 101,2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целевые средства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1 664 859,9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ДОХОДОВ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3 225 755,4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 РАСХОДОВ  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3 285 779,4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Остатки бюджетных средств на первое число месяца, следующего за отчетным кварталом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209 499,9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 том числе (расшифровка целевых средств):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130 591,9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Субсидии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625,0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76 151,5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образованию и организации деятельности районных (городских) комиссий по делам несовершеннолетних и защите их прав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806,3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выплате вознаграждения за выполнение функций классного руководителя педагогическим работникам муниципальных образовательных учреждений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7 461,2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9 779,0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2 602,6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Субвенции на выполнение государственных полномочий Камчатского края по организации и осуществлению деятельности по опеке и попечительству в Камчатском крае в части расходов на содержание специалистов органов опеки и попечительства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2 631,1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выполнение государственных полномочий </w:t>
            </w:r>
            <w:proofErr w:type="gram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Камчатского  края</w:t>
            </w:r>
            <w:proofErr w:type="gram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2 630,7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выполнение государственных полномочий </w:t>
            </w:r>
            <w:proofErr w:type="gram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Камчатского  края</w:t>
            </w:r>
            <w:proofErr w:type="gram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 организации и предоставлению общедоступного и бесплатного дошкольного, начального общего., основного общего, среднего (полного) общего образования по основным  общеобразовательным программам в отдельных образовательных учреждениях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13 084,7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выплате ежемесячной доплаты к заработной плате педагогическим работникам муниципальных образовательных учреждений, финансируемых из местных бюджетов (дошкольные образовательные учреждения, учреждения дополнительного образования детей, находящиеся в ведении органов управления образованием и органов управления культурой), имеющим ученые степени доктора наук, государственные награды СССР, РСФСР и Российской Федерации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522,6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бюджетам городских округов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7 686,9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обеспечению полноценным питанием беременных женщин, кормящих матерей, а также детей в возрасте до трех лет, проживающих на территории Камчатского края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71,6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Субвенции на выполнение государственных полномочий Камчатского края по социальной поддержке детей-сирот и детей, оставшихся без попечения родителей, постоянно находящихся в учреждениях здравоохранения в Камчатском крае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2 447,3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Субвенции на </w:t>
            </w:r>
            <w:proofErr w:type="gram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выполнение  государственных</w:t>
            </w:r>
            <w:proofErr w:type="gram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полномочий Камчатского края  по социальному обслуживанию некоторых категорий граждан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111,4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Субсидии бюджетам городских округов на реализацию федеральных целевых программ. ФЦП «Жилище» на 2002-2010 годы. Подпрограмма «Модернизация объектов коммунальной инфраструктуры». Мероприятия по переселению граждан из жилищного фонда, признанного непригодным, и жилищного фонда с высоким уровнем износа (более 70%). Группа жилых домов для малосемейных в квартале 115-</w:t>
            </w:r>
            <w:proofErr w:type="gram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</w:t>
            </w:r>
            <w:proofErr w:type="gram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в </w:t>
            </w:r>
            <w:proofErr w:type="spell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г.Петропавловске</w:t>
            </w:r>
            <w:proofErr w:type="spell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2 997,2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Субсидии бюджетам городских округов на бюджетные инвестиции в объекты капитального строительства собственности муниципальных образований. Непрограммная часть. Сейсмоусиление школы № 4 по </w:t>
            </w:r>
            <w:proofErr w:type="spell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ул.Партизанской</w:t>
            </w:r>
            <w:proofErr w:type="spell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 в </w:t>
            </w:r>
            <w:proofErr w:type="spell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г.Петропавловске</w:t>
            </w:r>
            <w:proofErr w:type="spell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-Камчатском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512,9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4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Иные межбюджетные трансферты - на приобретение специализированного оборудования, мебели и инвентаря для детского сада № 37 компенсирующего вида (Распоряжение Президента Российской Федерации от 01.11.2008 № 655-рп)</w:t>
            </w: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470,0</w:t>
            </w:r>
          </w:p>
        </w:tc>
      </w:tr>
    </w:tbl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 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both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</w:t>
      </w:r>
    </w:p>
    <w:p w:rsidR="002D6B48" w:rsidRPr="002D6B48" w:rsidRDefault="002D6B48" w:rsidP="002D6B48">
      <w:pPr>
        <w:shd w:val="clear" w:color="auto" w:fill="FFFFFF"/>
        <w:spacing w:before="150" w:after="150" w:line="240" w:lineRule="auto"/>
        <w:ind w:firstLine="375"/>
        <w:jc w:val="center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b/>
          <w:bCs/>
          <w:color w:val="757575"/>
          <w:sz w:val="20"/>
          <w:szCs w:val="20"/>
          <w:lang w:eastAsia="ru-RU"/>
        </w:rPr>
        <w:t>Расшифровка расходов:</w:t>
      </w:r>
    </w:p>
    <w:p w:rsidR="002D6B48" w:rsidRPr="002D6B48" w:rsidRDefault="002D6B48" w:rsidP="002D6B48">
      <w:pPr>
        <w:shd w:val="clear" w:color="auto" w:fill="FFFFFF"/>
        <w:spacing w:before="150" w:line="240" w:lineRule="auto"/>
        <w:ind w:firstLine="375"/>
        <w:jc w:val="right"/>
        <w:rPr>
          <w:rFonts w:ascii="Tahoma" w:eastAsia="Times New Roman" w:hAnsi="Tahoma" w:cs="Tahoma"/>
          <w:color w:val="757575"/>
          <w:sz w:val="20"/>
          <w:szCs w:val="20"/>
          <w:lang w:eastAsia="ru-RU"/>
        </w:rPr>
      </w:pPr>
      <w:r w:rsidRPr="002D6B48">
        <w:rPr>
          <w:rFonts w:ascii="Tahoma" w:eastAsia="Times New Roman" w:hAnsi="Tahoma" w:cs="Tahoma"/>
          <w:color w:val="75757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 тыс. рублей</w:t>
      </w: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337"/>
        <w:gridCol w:w="1238"/>
        <w:gridCol w:w="1334"/>
        <w:gridCol w:w="1429"/>
        <w:gridCol w:w="1524"/>
      </w:tblGrid>
      <w:tr w:rsidR="002D6B48" w:rsidRPr="002D6B48" w:rsidTr="002D6B48">
        <w:trPr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№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1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РАСХОДЫ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(наименование главных распорядителей (распорядителей) бюджетных средств)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225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в том числе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D6B48" w:rsidRPr="002D6B48" w:rsidRDefault="002D6B48" w:rsidP="002D6B48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D6B48" w:rsidRPr="002D6B48" w:rsidRDefault="002D6B48" w:rsidP="002D6B48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D6B48" w:rsidRPr="002D6B48" w:rsidRDefault="002D6B48" w:rsidP="002D6B48">
            <w:pPr>
              <w:spacing w:after="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211 «Оплата труда»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 xml:space="preserve">КОСГУ 213 «Начисления на выплаты по </w:t>
            </w:r>
            <w:proofErr w:type="gramStart"/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оплате  труда</w:t>
            </w:r>
            <w:proofErr w:type="gramEnd"/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КОСГУ 260 «Социальное обеспечение»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Петропавловск-Камчатская городская территориальная избирательная комиссия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12 717,1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экономической и бюджетной политики администрации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134 741,5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9 872,5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3 482,5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Администрация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32 653,2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24 983,9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5 220,2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Аппарат администрации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99 861,8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37 971,2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9 219,0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социального развития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1 814 903,4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1 050 665,0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173 054,0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45 894,5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Городская Дума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11 651,9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8 325,0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1 403,4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747,8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5 853,0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4 410,8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927,6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Управление социальной поддержки населения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409 528,6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23 103,4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5 286,2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373 795,3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Муниципальное учреждение "Долговой центр </w:t>
            </w:r>
            <w:proofErr w:type="spell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675,3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567,8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по управлению имуществом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40 384,6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20 028,6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2 367,5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 xml:space="preserve">МУ "Дирекция службы заказчика по жилищно-коммунальному хозяйству </w:t>
            </w:r>
            <w:proofErr w:type="spellStart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г.Петропавловска</w:t>
            </w:r>
            <w:proofErr w:type="spellEnd"/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-Камчатского"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ГУП "Камчатская дирекция по строительству"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2 537,2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6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Муниципальное учреждение "Расчетно-кассовый центр по жилищно-коммунальному хозяйству"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2 209,5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309,5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lastRenderedPageBreak/>
              <w:t>14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Департамент организации муниципальных закупок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1 987,6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1 729,2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233,0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0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Комитет городского хозяйства Петропавловск-Камчатского городского округа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715 824,7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23 266,9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4 801,9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928,5</w:t>
            </w:r>
          </w:p>
        </w:tc>
      </w:tr>
      <w:tr w:rsidR="002D6B48" w:rsidRPr="002D6B48" w:rsidTr="002D6B48">
        <w:trPr>
          <w:tblCellSpacing w:w="0" w:type="dxa"/>
        </w:trPr>
        <w:tc>
          <w:tcPr>
            <w:tcW w:w="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3 285 779,4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1 205 233,8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206 095,3</w:t>
            </w: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6B48" w:rsidRPr="002D6B48" w:rsidRDefault="002D6B48" w:rsidP="002D6B48">
            <w:pPr>
              <w:spacing w:before="150" w:after="150" w:line="240" w:lineRule="auto"/>
              <w:jc w:val="center"/>
              <w:rPr>
                <w:rFonts w:ascii="Verdana" w:eastAsia="Times New Roman" w:hAnsi="Verdana" w:cs="Tahoma"/>
                <w:color w:val="757575"/>
                <w:sz w:val="15"/>
                <w:szCs w:val="15"/>
                <w:lang w:eastAsia="ru-RU"/>
              </w:rPr>
            </w:pPr>
            <w:r w:rsidRPr="002D6B48">
              <w:rPr>
                <w:rFonts w:ascii="Verdana" w:eastAsia="Times New Roman" w:hAnsi="Verdana" w:cs="Tahoma"/>
                <w:b/>
                <w:bCs/>
                <w:color w:val="757575"/>
                <w:sz w:val="15"/>
                <w:szCs w:val="15"/>
                <w:lang w:eastAsia="ru-RU"/>
              </w:rPr>
              <w:t>421 366,1</w:t>
            </w:r>
          </w:p>
        </w:tc>
      </w:tr>
    </w:tbl>
    <w:p w:rsidR="00456EC6" w:rsidRPr="002D6B48" w:rsidRDefault="00456EC6" w:rsidP="002D6B48">
      <w:bookmarkStart w:id="0" w:name="_GoBack"/>
      <w:bookmarkEnd w:id="0"/>
    </w:p>
    <w:sectPr w:rsidR="00456EC6" w:rsidRPr="002D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EC"/>
    <w:rsid w:val="002D6B48"/>
    <w:rsid w:val="00456EC6"/>
    <w:rsid w:val="00654BEC"/>
    <w:rsid w:val="006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09AC-4405-489C-BDC1-9E6E1DF2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BEC"/>
    <w:pPr>
      <w:spacing w:before="150" w:after="15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045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1692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5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510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491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1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304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621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Николай Альбертович</dc:creator>
  <cp:keywords/>
  <dc:description/>
  <cp:lastModifiedBy>Матвеев Николай Альбертович</cp:lastModifiedBy>
  <cp:revision>3</cp:revision>
  <dcterms:created xsi:type="dcterms:W3CDTF">2018-02-13T02:06:00Z</dcterms:created>
  <dcterms:modified xsi:type="dcterms:W3CDTF">2018-02-13T02:14:00Z</dcterms:modified>
</cp:coreProperties>
</file>